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D3D06" w:rsidRPr="00ED3D06" w:rsidRDefault="00ED3D06" w:rsidP="00802607">
      <w:pPr>
        <w:shd w:val="clear" w:color="auto" w:fill="FFFFFF"/>
        <w:spacing w:after="120" w:line="240" w:lineRule="auto"/>
        <w:jc w:val="center"/>
        <w:rPr>
          <w:rFonts w:ascii="Times New Roman" w:eastAsia="Times New Roman" w:hAnsi="Times New Roman" w:cs="Times New Roman"/>
          <w:caps/>
          <w:color w:val="767676"/>
          <w:sz w:val="18"/>
          <w:szCs w:val="18"/>
          <w:lang w:val="es-ES" w:eastAsia="es-MX"/>
        </w:rPr>
      </w:pPr>
      <w:r w:rsidRPr="00ED3D06">
        <w:rPr>
          <w:rFonts w:ascii="Times New Roman" w:eastAsia="Times New Roman" w:hAnsi="Times New Roman" w:cs="Times New Roman"/>
          <w:b/>
          <w:bCs/>
          <w:caps/>
          <w:color w:val="767676"/>
          <w:sz w:val="18"/>
          <w:szCs w:val="18"/>
          <w:lang w:val="es-ES" w:eastAsia="es-MX"/>
        </w:rPr>
        <w:fldChar w:fldCharType="begin"/>
      </w:r>
      <w:r w:rsidRPr="00ED3D06">
        <w:rPr>
          <w:rFonts w:ascii="Times New Roman" w:eastAsia="Times New Roman" w:hAnsi="Times New Roman" w:cs="Times New Roman"/>
          <w:b/>
          <w:bCs/>
          <w:caps/>
          <w:color w:val="767676"/>
          <w:sz w:val="18"/>
          <w:szCs w:val="18"/>
          <w:lang w:val="es-ES" w:eastAsia="es-MX"/>
        </w:rPr>
        <w:instrText xml:space="preserve"> HYPERLINK "http://mariocornejocuevas.wordpress.com/category/antropologia/" </w:instrText>
      </w:r>
      <w:r w:rsidRPr="00ED3D06">
        <w:rPr>
          <w:rFonts w:ascii="Times New Roman" w:eastAsia="Times New Roman" w:hAnsi="Times New Roman" w:cs="Times New Roman"/>
          <w:b/>
          <w:bCs/>
          <w:caps/>
          <w:color w:val="767676"/>
          <w:sz w:val="18"/>
          <w:szCs w:val="18"/>
          <w:lang w:val="es-ES" w:eastAsia="es-MX"/>
        </w:rPr>
        <w:fldChar w:fldCharType="separate"/>
      </w:r>
      <w:r w:rsidRPr="00ED3D06">
        <w:rPr>
          <w:rFonts w:ascii="Times New Roman" w:eastAsia="Times New Roman" w:hAnsi="Times New Roman" w:cs="Times New Roman"/>
          <w:b/>
          <w:bCs/>
          <w:caps/>
          <w:color w:val="2B2B2B"/>
          <w:sz w:val="18"/>
          <w:szCs w:val="18"/>
          <w:lang w:val="es-ES" w:eastAsia="es-MX"/>
        </w:rPr>
        <w:t>Antropología</w:t>
      </w:r>
      <w:r w:rsidRPr="00ED3D06">
        <w:rPr>
          <w:rFonts w:ascii="Times New Roman" w:eastAsia="Times New Roman" w:hAnsi="Times New Roman" w:cs="Times New Roman"/>
          <w:b/>
          <w:bCs/>
          <w:caps/>
          <w:color w:val="767676"/>
          <w:sz w:val="18"/>
          <w:szCs w:val="18"/>
          <w:lang w:val="es-ES" w:eastAsia="es-MX"/>
        </w:rPr>
        <w:fldChar w:fldCharType="end"/>
      </w:r>
      <w:r w:rsidRPr="00ED3D06">
        <w:rPr>
          <w:rFonts w:ascii="Times New Roman" w:eastAsia="Times New Roman" w:hAnsi="Times New Roman" w:cs="Times New Roman"/>
          <w:b/>
          <w:bCs/>
          <w:caps/>
          <w:color w:val="767676"/>
          <w:sz w:val="18"/>
          <w:szCs w:val="18"/>
          <w:lang w:val="es-ES" w:eastAsia="es-MX"/>
        </w:rPr>
        <w:t>,</w:t>
      </w:r>
      <w:r w:rsidR="007E3004">
        <w:rPr>
          <w:rFonts w:ascii="Times New Roman" w:eastAsia="Times New Roman" w:hAnsi="Times New Roman" w:cs="Times New Roman"/>
          <w:b/>
          <w:bCs/>
          <w:caps/>
          <w:color w:val="767676"/>
          <w:sz w:val="18"/>
          <w:szCs w:val="18"/>
          <w:lang w:val="es-ES" w:eastAsia="es-MX"/>
        </w:rPr>
        <w:t xml:space="preserve"> </w:t>
      </w:r>
      <w:hyperlink r:id="rId8" w:history="1">
        <w:r w:rsidRPr="00ED3D06">
          <w:rPr>
            <w:rFonts w:ascii="Times New Roman" w:eastAsia="Times New Roman" w:hAnsi="Times New Roman" w:cs="Times New Roman"/>
            <w:b/>
            <w:bCs/>
            <w:caps/>
            <w:color w:val="2B2B2B"/>
            <w:sz w:val="18"/>
            <w:szCs w:val="18"/>
            <w:lang w:val="es-ES" w:eastAsia="es-MX"/>
          </w:rPr>
          <w:t>Interculturalidad</w:t>
        </w:r>
      </w:hyperlink>
      <w:r w:rsidRPr="00ED3D06">
        <w:rPr>
          <w:rFonts w:ascii="Times New Roman" w:eastAsia="Times New Roman" w:hAnsi="Times New Roman" w:cs="Times New Roman"/>
          <w:b/>
          <w:bCs/>
          <w:caps/>
          <w:color w:val="767676"/>
          <w:sz w:val="18"/>
          <w:szCs w:val="18"/>
          <w:lang w:val="es-ES" w:eastAsia="es-MX"/>
        </w:rPr>
        <w:t>,</w:t>
      </w:r>
      <w:r w:rsidR="007E3004">
        <w:rPr>
          <w:rFonts w:ascii="Times New Roman" w:eastAsia="Times New Roman" w:hAnsi="Times New Roman" w:cs="Times New Roman"/>
          <w:b/>
          <w:bCs/>
          <w:caps/>
          <w:color w:val="767676"/>
          <w:sz w:val="18"/>
          <w:szCs w:val="18"/>
          <w:lang w:val="es-ES" w:eastAsia="es-MX"/>
        </w:rPr>
        <w:t xml:space="preserve"> </w:t>
      </w:r>
      <w:hyperlink r:id="rId9" w:history="1">
        <w:r w:rsidRPr="00ED3D06">
          <w:rPr>
            <w:rFonts w:ascii="Times New Roman" w:eastAsia="Times New Roman" w:hAnsi="Times New Roman" w:cs="Times New Roman"/>
            <w:b/>
            <w:bCs/>
            <w:caps/>
            <w:color w:val="2B2B2B"/>
            <w:sz w:val="18"/>
            <w:szCs w:val="18"/>
            <w:lang w:val="es-ES" w:eastAsia="es-MX"/>
          </w:rPr>
          <w:t>Política</w:t>
        </w:r>
      </w:hyperlink>
      <w:r w:rsidRPr="00ED3D06">
        <w:rPr>
          <w:rFonts w:ascii="Times New Roman" w:eastAsia="Times New Roman" w:hAnsi="Times New Roman" w:cs="Times New Roman"/>
          <w:b/>
          <w:bCs/>
          <w:caps/>
          <w:color w:val="767676"/>
          <w:sz w:val="18"/>
          <w:szCs w:val="18"/>
          <w:lang w:val="es-ES" w:eastAsia="es-MX"/>
        </w:rPr>
        <w:t>,</w:t>
      </w:r>
      <w:r w:rsidR="007E3004">
        <w:rPr>
          <w:rFonts w:ascii="Times New Roman" w:eastAsia="Times New Roman" w:hAnsi="Times New Roman" w:cs="Times New Roman"/>
          <w:b/>
          <w:bCs/>
          <w:caps/>
          <w:color w:val="767676"/>
          <w:sz w:val="18"/>
          <w:szCs w:val="18"/>
          <w:lang w:val="es-ES" w:eastAsia="es-MX"/>
        </w:rPr>
        <w:t xml:space="preserve"> </w:t>
      </w:r>
      <w:hyperlink r:id="rId10" w:history="1">
        <w:r w:rsidRPr="00ED3D06">
          <w:rPr>
            <w:rFonts w:ascii="Times New Roman" w:eastAsia="Times New Roman" w:hAnsi="Times New Roman" w:cs="Times New Roman"/>
            <w:b/>
            <w:bCs/>
            <w:caps/>
            <w:color w:val="2B2B2B"/>
            <w:sz w:val="18"/>
            <w:szCs w:val="18"/>
            <w:lang w:val="es-ES" w:eastAsia="es-MX"/>
          </w:rPr>
          <w:t>Religión</w:t>
        </w:r>
      </w:hyperlink>
    </w:p>
    <w:p w:rsidR="00ED3D06" w:rsidRDefault="00ED3D06" w:rsidP="00802607">
      <w:pPr>
        <w:spacing w:after="180" w:line="240" w:lineRule="auto"/>
        <w:jc w:val="center"/>
        <w:outlineLvl w:val="0"/>
        <w:rPr>
          <w:rFonts w:ascii="Times New Roman" w:eastAsia="Times New Roman" w:hAnsi="Times New Roman" w:cs="Times New Roman"/>
          <w:caps/>
          <w:kern w:val="36"/>
          <w:sz w:val="50"/>
          <w:szCs w:val="50"/>
          <w:lang w:val="es-ES" w:eastAsia="es-MX"/>
        </w:rPr>
      </w:pPr>
      <w:r w:rsidRPr="00ED3D06">
        <w:rPr>
          <w:rFonts w:ascii="Times New Roman" w:eastAsia="Times New Roman" w:hAnsi="Times New Roman" w:cs="Times New Roman"/>
          <w:caps/>
          <w:kern w:val="36"/>
          <w:sz w:val="50"/>
          <w:szCs w:val="50"/>
          <w:lang w:val="es-ES" w:eastAsia="es-MX"/>
        </w:rPr>
        <w:t>De la Teología de la liberación a la Teología india</w:t>
      </w:r>
    </w:p>
    <w:p w:rsidR="008F6A14" w:rsidRPr="00802607" w:rsidRDefault="008F6A14" w:rsidP="00802607">
      <w:pPr>
        <w:shd w:val="clear" w:color="auto" w:fill="FFFFFF"/>
        <w:spacing w:after="120" w:line="240" w:lineRule="auto"/>
        <w:jc w:val="center"/>
        <w:rPr>
          <w:rFonts w:ascii="Baskerville Old Face" w:hAnsi="Baskerville Old Face"/>
        </w:rPr>
      </w:pPr>
      <w:r w:rsidRPr="00802607">
        <w:rPr>
          <w:rFonts w:ascii="Baskerville Old Face" w:hAnsi="Baskerville Old Face"/>
        </w:rPr>
        <w:t>MARIO CORNEJO CUEVAS</w:t>
      </w:r>
      <w:r w:rsidR="00FD1B20">
        <w:rPr>
          <w:rStyle w:val="Refdenotaalpie"/>
          <w:rFonts w:ascii="Baskerville Old Face" w:hAnsi="Baskerville Old Face"/>
        </w:rPr>
        <w:footnoteReference w:id="1"/>
      </w:r>
    </w:p>
    <w:p w:rsidR="00ED3D06" w:rsidRPr="00ED3D06" w:rsidRDefault="00195C66" w:rsidP="00802607">
      <w:pPr>
        <w:shd w:val="clear" w:color="auto" w:fill="FFFFFF"/>
        <w:spacing w:after="120" w:line="240" w:lineRule="auto"/>
        <w:jc w:val="center"/>
        <w:rPr>
          <w:rFonts w:ascii="Times New Roman" w:eastAsia="Times New Roman" w:hAnsi="Times New Roman" w:cs="Times New Roman"/>
          <w:caps/>
          <w:color w:val="767676"/>
          <w:sz w:val="18"/>
          <w:szCs w:val="18"/>
          <w:lang w:val="es-ES" w:eastAsia="es-MX"/>
        </w:rPr>
      </w:pPr>
      <w:hyperlink r:id="rId11" w:history="1">
        <w:r w:rsidR="00ED3D06" w:rsidRPr="00ED3D06">
          <w:rPr>
            <w:rFonts w:ascii="Times New Roman" w:eastAsia="Times New Roman" w:hAnsi="Times New Roman" w:cs="Times New Roman"/>
            <w:caps/>
            <w:color w:val="767676"/>
            <w:sz w:val="18"/>
            <w:szCs w:val="18"/>
            <w:lang w:val="es-ES" w:eastAsia="es-MX"/>
          </w:rPr>
          <w:t>30 julio, 2014</w:t>
        </w:r>
      </w:hyperlink>
      <w:r w:rsidR="00ED3D06" w:rsidRPr="00ED3D06">
        <w:rPr>
          <w:rFonts w:ascii="Times New Roman" w:eastAsia="Times New Roman" w:hAnsi="Times New Roman" w:cs="Times New Roman"/>
          <w:caps/>
          <w:color w:val="767676"/>
          <w:sz w:val="18"/>
          <w:szCs w:val="18"/>
          <w:lang w:val="es-ES" w:eastAsia="es-MX"/>
        </w:rPr>
        <w:t xml:space="preserve"> </w:t>
      </w:r>
      <w:hyperlink r:id="rId12" w:history="1">
        <w:r w:rsidR="00ED3D06" w:rsidRPr="00ED3D06">
          <w:rPr>
            <w:rFonts w:ascii="Times New Roman" w:eastAsia="Times New Roman" w:hAnsi="Times New Roman" w:cs="Times New Roman"/>
            <w:caps/>
            <w:vanish/>
            <w:color w:val="767676"/>
            <w:sz w:val="18"/>
            <w:szCs w:val="18"/>
            <w:lang w:val="es-ES" w:eastAsia="es-MX"/>
          </w:rPr>
          <w:t>mariocornejocuevas</w:t>
        </w:r>
      </w:hyperlink>
    </w:p>
    <w:p w:rsidR="00ED3D06" w:rsidRPr="00ED3D06" w:rsidRDefault="00ED3D06" w:rsidP="00280C24">
      <w:pPr>
        <w:shd w:val="clear" w:color="auto" w:fill="FFFFFF"/>
        <w:spacing w:before="100" w:beforeAutospacing="1" w:after="360" w:line="240" w:lineRule="auto"/>
        <w:jc w:val="both"/>
        <w:rPr>
          <w:rFonts w:ascii="Times New Roman" w:eastAsia="Times New Roman" w:hAnsi="Times New Roman" w:cs="Times New Roman"/>
          <w:sz w:val="24"/>
          <w:szCs w:val="24"/>
          <w:lang w:val="es-ES" w:eastAsia="es-MX"/>
        </w:rPr>
      </w:pPr>
      <w:r w:rsidRPr="00ED3D06">
        <w:rPr>
          <w:rFonts w:ascii="Times New Roman" w:eastAsia="Times New Roman" w:hAnsi="Times New Roman" w:cs="Times New Roman"/>
          <w:noProof/>
          <w:sz w:val="24"/>
          <w:szCs w:val="24"/>
          <w:lang w:eastAsia="es-MX"/>
        </w:rPr>
        <w:drawing>
          <wp:anchor distT="0" distB="0" distL="114300" distR="114300" simplePos="0" relativeHeight="251658240" behindDoc="0" locked="0" layoutInCell="1" allowOverlap="1" wp14:anchorId="1F35135A" wp14:editId="52342E79">
            <wp:simplePos x="0" y="0"/>
            <wp:positionH relativeFrom="margin">
              <wp:align>left</wp:align>
            </wp:positionH>
            <wp:positionV relativeFrom="paragraph">
              <wp:posOffset>106045</wp:posOffset>
            </wp:positionV>
            <wp:extent cx="1419225" cy="2096135"/>
            <wp:effectExtent l="0" t="0" r="0" b="0"/>
            <wp:wrapSquare wrapText="right"/>
            <wp:docPr id="4" name="Imagen 4" descr="ya-no-basta-con-re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no-basta-con-rez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7662" cy="21088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B20" w:rsidRPr="00ED3D06">
        <w:rPr>
          <w:rFonts w:ascii="Times New Roman" w:eastAsia="Times New Roman" w:hAnsi="Times New Roman" w:cs="Times New Roman"/>
          <w:sz w:val="24"/>
          <w:szCs w:val="24"/>
          <w:lang w:val="es-ES" w:eastAsia="es-MX"/>
        </w:rPr>
        <w:t xml:space="preserve">«Toda verdadera teología» dirá Leonardo </w:t>
      </w:r>
      <w:proofErr w:type="spellStart"/>
      <w:r w:rsidR="00FD1B20" w:rsidRPr="00ED3D06">
        <w:rPr>
          <w:rFonts w:ascii="Times New Roman" w:eastAsia="Times New Roman" w:hAnsi="Times New Roman" w:cs="Times New Roman"/>
          <w:sz w:val="24"/>
          <w:szCs w:val="24"/>
          <w:lang w:val="es-ES" w:eastAsia="es-MX"/>
        </w:rPr>
        <w:t>Boff</w:t>
      </w:r>
      <w:proofErr w:type="spellEnd"/>
      <w:r w:rsidR="00FD1B20" w:rsidRPr="00ED3D06">
        <w:rPr>
          <w:rFonts w:ascii="Times New Roman" w:eastAsia="Times New Roman" w:hAnsi="Times New Roman" w:cs="Times New Roman"/>
          <w:sz w:val="24"/>
          <w:szCs w:val="24"/>
          <w:lang w:val="es-ES" w:eastAsia="es-MX"/>
        </w:rPr>
        <w:t xml:space="preserve"> «nace de una es</w:t>
      </w:r>
      <w:r w:rsidRPr="00ED3D06">
        <w:rPr>
          <w:rFonts w:ascii="Times New Roman" w:eastAsia="Times New Roman" w:hAnsi="Times New Roman" w:cs="Times New Roman"/>
          <w:sz w:val="24"/>
          <w:szCs w:val="24"/>
          <w:lang w:val="es-ES" w:eastAsia="es-MX"/>
        </w:rPr>
        <w:t>piritualidad, es decir, de un encuentro fuerte con Dios dentro de la historia. La teología de la liberación ha encontrado su cuna en la confrontación de la fe con la injusticia perpetrada con los pobres». Se manifiesta a favor de los pobres solamente cuando, junto con ellos, luchamos contra la pobreza injustamente creada y que se les ha impuesto.» (</w:t>
      </w:r>
      <w:proofErr w:type="spellStart"/>
      <w:r w:rsidRPr="00ED3D06">
        <w:rPr>
          <w:rFonts w:ascii="Times New Roman" w:eastAsia="Times New Roman" w:hAnsi="Times New Roman" w:cs="Times New Roman"/>
          <w:sz w:val="24"/>
          <w:szCs w:val="24"/>
          <w:lang w:val="es-ES" w:eastAsia="es-MX"/>
        </w:rPr>
        <w:t>Boff</w:t>
      </w:r>
      <w:proofErr w:type="spellEnd"/>
      <w:r w:rsidRPr="00ED3D06">
        <w:rPr>
          <w:rFonts w:ascii="Times New Roman" w:eastAsia="Times New Roman" w:hAnsi="Times New Roman" w:cs="Times New Roman"/>
          <w:sz w:val="24"/>
          <w:szCs w:val="24"/>
          <w:lang w:val="es-ES" w:eastAsia="es-MX"/>
        </w:rPr>
        <w:t>, 1985)</w:t>
      </w:r>
    </w:p>
    <w:p w:rsidR="00ED3D06" w:rsidRPr="00ED3D06" w:rsidRDefault="00ED3D06" w:rsidP="00FD1B20">
      <w:pPr>
        <w:shd w:val="clear" w:color="auto" w:fill="FFFFFF"/>
        <w:spacing w:before="100" w:beforeAutospacing="1" w:after="360" w:line="240" w:lineRule="auto"/>
        <w:jc w:val="both"/>
        <w:rPr>
          <w:rFonts w:ascii="Times New Roman" w:eastAsia="Times New Roman" w:hAnsi="Times New Roman" w:cs="Times New Roman"/>
          <w:sz w:val="24"/>
          <w:szCs w:val="24"/>
          <w:lang w:val="es-ES" w:eastAsia="es-MX"/>
        </w:rPr>
      </w:pPr>
      <w:r w:rsidRPr="00ED3D06">
        <w:rPr>
          <w:rFonts w:ascii="Times New Roman" w:eastAsia="Times New Roman" w:hAnsi="Times New Roman" w:cs="Times New Roman"/>
          <w:sz w:val="24"/>
          <w:szCs w:val="24"/>
          <w:lang w:val="es-ES" w:eastAsia="es-MX"/>
        </w:rPr>
        <w:t xml:space="preserve">Las dos estrategias adoptadas por la iglesia católica </w:t>
      </w:r>
      <w:r w:rsidR="00CE12ED" w:rsidRPr="00ED3D06">
        <w:rPr>
          <w:rFonts w:ascii="Times New Roman" w:eastAsia="Times New Roman" w:hAnsi="Times New Roman" w:cs="Times New Roman"/>
          <w:sz w:val="24"/>
          <w:szCs w:val="24"/>
          <w:lang w:val="es-ES" w:eastAsia="es-MX"/>
        </w:rPr>
        <w:t>son</w:t>
      </w:r>
      <w:r w:rsidRPr="00ED3D06">
        <w:rPr>
          <w:rFonts w:ascii="Times New Roman" w:eastAsia="Times New Roman" w:hAnsi="Times New Roman" w:cs="Times New Roman"/>
          <w:sz w:val="24"/>
          <w:szCs w:val="24"/>
          <w:lang w:val="es-ES" w:eastAsia="es-MX"/>
        </w:rPr>
        <w:t xml:space="preserve"> el </w:t>
      </w:r>
      <w:r w:rsidR="00CE12ED" w:rsidRPr="00ED3D06">
        <w:rPr>
          <w:rFonts w:ascii="Times New Roman" w:eastAsia="Times New Roman" w:hAnsi="Times New Roman" w:cs="Times New Roman"/>
          <w:sz w:val="24"/>
          <w:szCs w:val="24"/>
          <w:lang w:val="es-ES" w:eastAsia="es-MX"/>
        </w:rPr>
        <w:t>asistencialismo</w:t>
      </w:r>
      <w:r w:rsidRPr="00ED3D06">
        <w:rPr>
          <w:rFonts w:ascii="Times New Roman" w:eastAsia="Times New Roman" w:hAnsi="Times New Roman" w:cs="Times New Roman"/>
          <w:sz w:val="24"/>
          <w:szCs w:val="24"/>
          <w:lang w:val="es-ES" w:eastAsia="es-MX"/>
        </w:rPr>
        <w:t xml:space="preserve"> y el reformismo. La primera considera al pobre como “el que no tiene” sin advertir que es un oprimido, sin valorar lo que el mismo tiene; al mismo tiempo genera dependencia sin poder ser agentes de su propia liberación. El reformismo en cambio mantiene el tipo de relaciones sociales y la estructura básica de la sociedad, impidiendo que hay</w:t>
      </w:r>
      <w:r w:rsidR="00A0276C">
        <w:rPr>
          <w:rFonts w:ascii="Times New Roman" w:eastAsia="Times New Roman" w:hAnsi="Times New Roman" w:cs="Times New Roman"/>
          <w:sz w:val="24"/>
          <w:szCs w:val="24"/>
          <w:lang w:val="es-ES" w:eastAsia="es-MX"/>
        </w:rPr>
        <w:t>a</w:t>
      </w:r>
      <w:r w:rsidRPr="00ED3D06">
        <w:rPr>
          <w:rFonts w:ascii="Times New Roman" w:eastAsia="Times New Roman" w:hAnsi="Times New Roman" w:cs="Times New Roman"/>
          <w:sz w:val="24"/>
          <w:szCs w:val="24"/>
          <w:lang w:val="es-ES" w:eastAsia="es-MX"/>
        </w:rPr>
        <w:t xml:space="preserve"> </w:t>
      </w:r>
      <w:r w:rsidR="00CE12ED" w:rsidRPr="00ED3D06">
        <w:rPr>
          <w:rFonts w:ascii="Times New Roman" w:eastAsia="Times New Roman" w:hAnsi="Times New Roman" w:cs="Times New Roman"/>
          <w:sz w:val="24"/>
          <w:szCs w:val="24"/>
          <w:lang w:val="es-ES" w:eastAsia="es-MX"/>
        </w:rPr>
        <w:t>mayor</w:t>
      </w:r>
      <w:r w:rsidRPr="00ED3D06">
        <w:rPr>
          <w:rFonts w:ascii="Times New Roman" w:eastAsia="Times New Roman" w:hAnsi="Times New Roman" w:cs="Times New Roman"/>
          <w:sz w:val="24"/>
          <w:szCs w:val="24"/>
          <w:lang w:val="es-ES" w:eastAsia="es-MX"/>
        </w:rPr>
        <w:t xml:space="preserve"> participación de todos y </w:t>
      </w:r>
      <w:r w:rsidR="00A0276C">
        <w:rPr>
          <w:rFonts w:ascii="Times New Roman" w:eastAsia="Times New Roman" w:hAnsi="Times New Roman" w:cs="Times New Roman"/>
          <w:sz w:val="24"/>
          <w:szCs w:val="24"/>
          <w:lang w:val="es-ES" w:eastAsia="es-MX"/>
        </w:rPr>
        <w:t>sin</w:t>
      </w:r>
      <w:r w:rsidRPr="00ED3D06">
        <w:rPr>
          <w:rFonts w:ascii="Times New Roman" w:eastAsia="Times New Roman" w:hAnsi="Times New Roman" w:cs="Times New Roman"/>
          <w:sz w:val="24"/>
          <w:szCs w:val="24"/>
          <w:lang w:val="es-ES" w:eastAsia="es-MX"/>
        </w:rPr>
        <w:t xml:space="preserve"> cambio en los privilegios y beneficios exclusivos de las clases dominantes. Se desarrollan mejores condiciones de vida a costa de mayor opresión del pueblo.</w:t>
      </w:r>
    </w:p>
    <w:p w:rsidR="00ED3D06" w:rsidRPr="00ED3D06" w:rsidRDefault="00ED3D06" w:rsidP="00AD2178">
      <w:pPr>
        <w:shd w:val="clear" w:color="auto" w:fill="FFFFFF"/>
        <w:spacing w:before="100" w:beforeAutospacing="1" w:after="360" w:line="240" w:lineRule="auto"/>
        <w:jc w:val="both"/>
        <w:rPr>
          <w:rFonts w:ascii="Times New Roman" w:eastAsia="Times New Roman" w:hAnsi="Times New Roman" w:cs="Times New Roman"/>
          <w:sz w:val="24"/>
          <w:szCs w:val="24"/>
          <w:lang w:val="es-ES" w:eastAsia="es-MX"/>
        </w:rPr>
      </w:pPr>
      <w:r w:rsidRPr="00ED3D06">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36E7BC70" wp14:editId="7334DE6A">
            <wp:simplePos x="0" y="0"/>
            <wp:positionH relativeFrom="margin">
              <wp:align>right</wp:align>
            </wp:positionH>
            <wp:positionV relativeFrom="paragraph">
              <wp:posOffset>5080</wp:posOffset>
            </wp:positionV>
            <wp:extent cx="1724025" cy="1724025"/>
            <wp:effectExtent l="0" t="0" r="9525" b="9525"/>
            <wp:wrapSquare wrapText="left"/>
            <wp:docPr id="3" name="Imagen 3" descr="COSTA RICA-BOFF-BRAZIL-P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TA RICA-BOFF-BRAZIL-PO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B20" w:rsidRPr="00ED3D06">
        <w:rPr>
          <w:rFonts w:ascii="Times New Roman" w:eastAsia="Times New Roman" w:hAnsi="Times New Roman" w:cs="Times New Roman"/>
          <w:sz w:val="24"/>
          <w:szCs w:val="24"/>
          <w:lang w:val="es-ES" w:eastAsia="es-MX"/>
        </w:rPr>
        <w:t xml:space="preserve">En la liberación «los pobres entran en un proceso de concienciación, descubren </w:t>
      </w:r>
      <w:r w:rsidR="00AD2178" w:rsidRPr="00ED3D06">
        <w:rPr>
          <w:rFonts w:ascii="Times New Roman" w:eastAsia="Times New Roman" w:hAnsi="Times New Roman" w:cs="Times New Roman"/>
          <w:sz w:val="24"/>
          <w:szCs w:val="24"/>
          <w:lang w:val="es-ES" w:eastAsia="es-MX"/>
        </w:rPr>
        <w:t>las</w:t>
      </w:r>
      <w:r w:rsidRPr="00ED3D06">
        <w:rPr>
          <w:rFonts w:ascii="Times New Roman" w:eastAsia="Times New Roman" w:hAnsi="Times New Roman" w:cs="Times New Roman"/>
          <w:sz w:val="24"/>
          <w:szCs w:val="24"/>
          <w:lang w:val="es-ES" w:eastAsia="es-MX"/>
        </w:rPr>
        <w:t xml:space="preserve"> causas de su opresión, organizan sus movimientos y actúan de forma articulada.» (</w:t>
      </w:r>
      <w:proofErr w:type="spellStart"/>
      <w:r w:rsidRPr="00ED3D06">
        <w:rPr>
          <w:rFonts w:ascii="Times New Roman" w:eastAsia="Times New Roman" w:hAnsi="Times New Roman" w:cs="Times New Roman"/>
          <w:sz w:val="24"/>
          <w:szCs w:val="24"/>
          <w:lang w:val="es-ES" w:eastAsia="es-MX"/>
        </w:rPr>
        <w:t>Boff</w:t>
      </w:r>
      <w:proofErr w:type="spellEnd"/>
      <w:r w:rsidRPr="00ED3D06">
        <w:rPr>
          <w:rFonts w:ascii="Times New Roman" w:eastAsia="Times New Roman" w:hAnsi="Times New Roman" w:cs="Times New Roman"/>
          <w:sz w:val="24"/>
          <w:szCs w:val="24"/>
          <w:lang w:val="es-ES" w:eastAsia="es-MX"/>
        </w:rPr>
        <w:t xml:space="preserve">, 1985, p. 14) por lo que el movimiento de la Teología de la </w:t>
      </w:r>
      <w:r w:rsidR="00A0276C">
        <w:rPr>
          <w:rFonts w:ascii="Times New Roman" w:eastAsia="Times New Roman" w:hAnsi="Times New Roman" w:cs="Times New Roman"/>
          <w:sz w:val="24"/>
          <w:szCs w:val="24"/>
          <w:lang w:val="es-ES" w:eastAsia="es-MX"/>
        </w:rPr>
        <w:t>L</w:t>
      </w:r>
      <w:r w:rsidRPr="00ED3D06">
        <w:rPr>
          <w:rFonts w:ascii="Times New Roman" w:eastAsia="Times New Roman" w:hAnsi="Times New Roman" w:cs="Times New Roman"/>
          <w:sz w:val="24"/>
          <w:szCs w:val="24"/>
          <w:lang w:val="es-ES" w:eastAsia="es-MX"/>
        </w:rPr>
        <w:t xml:space="preserve">iberación es mayoritariamente propiciado por los propios pobres que por los teólogos privilegiando en primera instancia las condiciones de susto y dignidad por sobre el oficio religioso. Este tipo de pensamiento aborda al pobre como un “nuevo sujeto histórico”, pero sin ser el único capaz de incidir en los procesos sociales de cambio. Es por </w:t>
      </w:r>
      <w:r w:rsidRPr="00ED3D06">
        <w:rPr>
          <w:rFonts w:ascii="Times New Roman" w:eastAsia="Times New Roman" w:hAnsi="Times New Roman" w:cs="Times New Roman"/>
          <w:sz w:val="24"/>
          <w:szCs w:val="24"/>
          <w:lang w:val="es-ES" w:eastAsia="es-MX"/>
        </w:rPr>
        <w:lastRenderedPageBreak/>
        <w:t>ello que para el pobre es necesario trazar alianzas entre su propia clase y los demás estratos políticos como el sector indígena.</w:t>
      </w:r>
    </w:p>
    <w:p w:rsidR="00FD1B20" w:rsidRDefault="00657CC1" w:rsidP="00FD1B20">
      <w:pPr>
        <w:shd w:val="clear" w:color="auto" w:fill="FFFFFF"/>
        <w:spacing w:before="100" w:beforeAutospacing="1" w:after="360" w:line="240" w:lineRule="auto"/>
        <w:jc w:val="both"/>
        <w:rPr>
          <w:rFonts w:ascii="Times New Roman" w:eastAsia="Times New Roman" w:hAnsi="Times New Roman" w:cs="Times New Roman"/>
          <w:sz w:val="24"/>
          <w:szCs w:val="24"/>
          <w:lang w:val="es-ES" w:eastAsia="es-MX"/>
        </w:rPr>
      </w:pPr>
      <w:r w:rsidRPr="00ED3D06">
        <w:rPr>
          <w:rFonts w:ascii="Times New Roman" w:eastAsia="Times New Roman" w:hAnsi="Times New Roman" w:cs="Times New Roman"/>
          <w:noProof/>
          <w:color w:val="24890D"/>
          <w:sz w:val="24"/>
          <w:szCs w:val="24"/>
          <w:lang w:eastAsia="es-MX"/>
        </w:rPr>
        <w:drawing>
          <wp:anchor distT="0" distB="0" distL="114300" distR="114300" simplePos="0" relativeHeight="251660288" behindDoc="0" locked="0" layoutInCell="1" allowOverlap="1" wp14:anchorId="673D49C9" wp14:editId="354493AA">
            <wp:simplePos x="0" y="0"/>
            <wp:positionH relativeFrom="margin">
              <wp:align>left</wp:align>
            </wp:positionH>
            <wp:positionV relativeFrom="paragraph">
              <wp:posOffset>55012</wp:posOffset>
            </wp:positionV>
            <wp:extent cx="1362075" cy="2070100"/>
            <wp:effectExtent l="0" t="0" r="9525" b="6350"/>
            <wp:wrapSquare wrapText="right"/>
            <wp:docPr id="2" name="Imagen 2" descr="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D06" w:rsidRPr="00ED3D06">
        <w:rPr>
          <w:rFonts w:ascii="Times New Roman" w:eastAsia="Times New Roman" w:hAnsi="Times New Roman" w:cs="Times New Roman"/>
          <w:sz w:val="24"/>
          <w:szCs w:val="24"/>
          <w:lang w:val="es-ES" w:eastAsia="es-MX"/>
        </w:rPr>
        <w:t xml:space="preserve">Es por ello que en poblados como los que se encuentran en la Sierra Norte de Puebla, con sacerdotes como el padre Mario Pérez </w:t>
      </w:r>
      <w:proofErr w:type="spellStart"/>
      <w:r w:rsidR="00ED3D06" w:rsidRPr="00ED3D06">
        <w:rPr>
          <w:rFonts w:ascii="Times New Roman" w:eastAsia="Times New Roman" w:hAnsi="Times New Roman" w:cs="Times New Roman"/>
          <w:sz w:val="24"/>
          <w:szCs w:val="24"/>
          <w:lang w:val="es-ES" w:eastAsia="es-MX"/>
        </w:rPr>
        <w:t>Pérez</w:t>
      </w:r>
      <w:proofErr w:type="spellEnd"/>
      <w:r w:rsidR="00ED3D06" w:rsidRPr="00ED3D06">
        <w:rPr>
          <w:rFonts w:ascii="Times New Roman" w:eastAsia="Times New Roman" w:hAnsi="Times New Roman" w:cs="Times New Roman"/>
          <w:sz w:val="24"/>
          <w:szCs w:val="24"/>
          <w:lang w:val="es-ES" w:eastAsia="es-MX"/>
        </w:rPr>
        <w:t xml:space="preserve">, la teología de la liberación ha ganado terreno entre la población indígena desde hace ya poco menos de treinta años. En un contexto de pobreza, donde más del </w:t>
      </w:r>
      <w:r w:rsidR="00A80248">
        <w:rPr>
          <w:rFonts w:ascii="Times New Roman" w:eastAsia="Times New Roman" w:hAnsi="Times New Roman" w:cs="Times New Roman"/>
          <w:sz w:val="24"/>
          <w:szCs w:val="24"/>
          <w:lang w:val="es-ES" w:eastAsia="es-MX"/>
        </w:rPr>
        <w:t>80</w:t>
      </w:r>
      <w:r w:rsidR="00ED3D06" w:rsidRPr="00ED3D06">
        <w:rPr>
          <w:rFonts w:ascii="Times New Roman" w:eastAsia="Times New Roman" w:hAnsi="Times New Roman" w:cs="Times New Roman"/>
          <w:sz w:val="24"/>
          <w:szCs w:val="24"/>
          <w:lang w:val="es-ES" w:eastAsia="es-MX"/>
        </w:rPr>
        <w:t>% de la población es indígena, cuya mayor poblac</w:t>
      </w:r>
      <w:r>
        <w:rPr>
          <w:rFonts w:ascii="Times New Roman" w:eastAsia="Times New Roman" w:hAnsi="Times New Roman" w:cs="Times New Roman"/>
          <w:sz w:val="24"/>
          <w:szCs w:val="24"/>
          <w:lang w:val="es-ES" w:eastAsia="es-MX"/>
        </w:rPr>
        <w:t>ión se concentra en la zona nor</w:t>
      </w:r>
      <w:r w:rsidR="00ED3D06" w:rsidRPr="00ED3D06">
        <w:rPr>
          <w:rFonts w:ascii="Times New Roman" w:eastAsia="Times New Roman" w:hAnsi="Times New Roman" w:cs="Times New Roman"/>
          <w:sz w:val="24"/>
          <w:szCs w:val="24"/>
          <w:lang w:val="es-ES" w:eastAsia="es-MX"/>
        </w:rPr>
        <w:t>oriental ¿Cómo no adquirir un nuevo rostro indígena tras la inserción de nuevos métodos de op</w:t>
      </w:r>
      <w:r>
        <w:rPr>
          <w:rFonts w:ascii="Times New Roman" w:eastAsia="Times New Roman" w:hAnsi="Times New Roman" w:cs="Times New Roman"/>
          <w:sz w:val="24"/>
          <w:szCs w:val="24"/>
          <w:lang w:val="es-ES" w:eastAsia="es-MX"/>
        </w:rPr>
        <w:t>resión patriarcal de parte del E</w:t>
      </w:r>
      <w:r w:rsidR="00ED3D06" w:rsidRPr="00ED3D06">
        <w:rPr>
          <w:rFonts w:ascii="Times New Roman" w:eastAsia="Times New Roman" w:hAnsi="Times New Roman" w:cs="Times New Roman"/>
          <w:sz w:val="24"/>
          <w:szCs w:val="24"/>
          <w:lang w:val="es-ES" w:eastAsia="es-MX"/>
        </w:rPr>
        <w:t>stado? Esto representa la</w:t>
      </w:r>
      <w:r w:rsidR="00FD1B20" w:rsidRPr="00FD1B20">
        <w:rPr>
          <w:rFonts w:ascii="Times New Roman" w:eastAsia="Times New Roman" w:hAnsi="Times New Roman" w:cs="Times New Roman"/>
          <w:sz w:val="24"/>
          <w:szCs w:val="24"/>
          <w:lang w:val="es-ES" w:eastAsia="es-MX"/>
        </w:rPr>
        <w:t xml:space="preserve"> </w:t>
      </w:r>
      <w:r w:rsidR="00FD1B20" w:rsidRPr="00ED3D06">
        <w:rPr>
          <w:rFonts w:ascii="Times New Roman" w:eastAsia="Times New Roman" w:hAnsi="Times New Roman" w:cs="Times New Roman"/>
          <w:sz w:val="24"/>
          <w:szCs w:val="24"/>
          <w:lang w:val="es-ES" w:eastAsia="es-MX"/>
        </w:rPr>
        <w:t>t</w:t>
      </w:r>
      <w:r>
        <w:rPr>
          <w:rFonts w:ascii="Times New Roman" w:eastAsia="Times New Roman" w:hAnsi="Times New Roman" w:cs="Times New Roman"/>
          <w:sz w:val="24"/>
          <w:szCs w:val="24"/>
          <w:lang w:val="es-ES" w:eastAsia="es-MX"/>
        </w:rPr>
        <w:t>ransición de la Teología de la L</w:t>
      </w:r>
      <w:r w:rsidR="00FD1B20" w:rsidRPr="00ED3D06">
        <w:rPr>
          <w:rFonts w:ascii="Times New Roman" w:eastAsia="Times New Roman" w:hAnsi="Times New Roman" w:cs="Times New Roman"/>
          <w:sz w:val="24"/>
          <w:szCs w:val="24"/>
          <w:lang w:val="es-ES" w:eastAsia="es-MX"/>
        </w:rPr>
        <w:t>iberación a la Teología India.</w:t>
      </w:r>
    </w:p>
    <w:p w:rsidR="00FD1B20" w:rsidRDefault="00657CC1" w:rsidP="00CE12ED">
      <w:pPr>
        <w:shd w:val="clear" w:color="auto" w:fill="FFFFFF"/>
        <w:spacing w:before="100" w:beforeAutospacing="1" w:after="360" w:line="240" w:lineRule="auto"/>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La T</w:t>
      </w:r>
      <w:r w:rsidR="00ED3D06" w:rsidRPr="00ED3D06">
        <w:rPr>
          <w:rFonts w:ascii="Times New Roman" w:eastAsia="Times New Roman" w:hAnsi="Times New Roman" w:cs="Times New Roman"/>
          <w:sz w:val="24"/>
          <w:szCs w:val="24"/>
          <w:lang w:val="es-ES" w:eastAsia="es-MX"/>
        </w:rPr>
        <w:t>eología India en palabra de Gabriel Hernández «retoma las palabras de San Justino quien aseguraba que en las culturas “se encontraba la palabra de Dios en forma de semillas”» La labor evangelizadora consiste en hacer que esa semilla “florezca” con un rostro</w:t>
      </w:r>
      <w:r w:rsidR="00280C24" w:rsidRPr="00ED3D06">
        <w:rPr>
          <w:rFonts w:ascii="Times New Roman" w:eastAsia="Times New Roman" w:hAnsi="Times New Roman" w:cs="Times New Roman"/>
          <w:sz w:val="24"/>
          <w:szCs w:val="24"/>
          <w:lang w:val="es-ES" w:eastAsia="es-MX"/>
        </w:rPr>
        <w:t> y</w:t>
      </w:r>
      <w:r w:rsidR="00ED3D06" w:rsidRPr="00ED3D06">
        <w:rPr>
          <w:rFonts w:ascii="Times New Roman" w:eastAsia="Times New Roman" w:hAnsi="Times New Roman" w:cs="Times New Roman"/>
          <w:sz w:val="24"/>
          <w:szCs w:val="24"/>
          <w:lang w:val="es-ES" w:eastAsia="es-MX"/>
        </w:rPr>
        <w:t xml:space="preserve"> una identidad específica a través de la “fe inculturada”; lo que significa una profunda reestructuración de los supuestos teológicos fundamentales de la teología cristiana. Más que incorporar las expresiones “autóctonas”</w:t>
      </w:r>
      <w:r w:rsidR="00280C24" w:rsidRPr="00ED3D06">
        <w:rPr>
          <w:rFonts w:ascii="Times New Roman" w:eastAsia="Times New Roman" w:hAnsi="Times New Roman" w:cs="Times New Roman"/>
          <w:sz w:val="24"/>
          <w:szCs w:val="24"/>
          <w:lang w:val="es-ES" w:eastAsia="es-MX"/>
        </w:rPr>
        <w:t> de</w:t>
      </w:r>
      <w:r w:rsidR="00ED3D06" w:rsidRPr="00ED3D06">
        <w:rPr>
          <w:rFonts w:ascii="Times New Roman" w:eastAsia="Times New Roman" w:hAnsi="Times New Roman" w:cs="Times New Roman"/>
          <w:sz w:val="24"/>
          <w:szCs w:val="24"/>
          <w:lang w:val="es-ES" w:eastAsia="es-MX"/>
        </w:rPr>
        <w:t xml:space="preserve"> la religión, la Teología </w:t>
      </w:r>
      <w:r w:rsidR="00393DAA">
        <w:rPr>
          <w:rFonts w:ascii="Times New Roman" w:eastAsia="Times New Roman" w:hAnsi="Times New Roman" w:cs="Times New Roman"/>
          <w:sz w:val="24"/>
          <w:szCs w:val="24"/>
          <w:lang w:val="es-ES" w:eastAsia="es-MX"/>
        </w:rPr>
        <w:t>India</w:t>
      </w:r>
      <w:r w:rsidR="00ED3D06" w:rsidRPr="00ED3D06">
        <w:rPr>
          <w:rFonts w:ascii="Times New Roman" w:eastAsia="Times New Roman" w:hAnsi="Times New Roman" w:cs="Times New Roman"/>
          <w:sz w:val="24"/>
          <w:szCs w:val="24"/>
          <w:lang w:val="es-ES" w:eastAsia="es-MX"/>
        </w:rPr>
        <w:t xml:space="preserve"> reconoce que los pueblos indígenas no “parten de cero”; poseen una elaboración cosmológica y una praxis ritual previas que deben ser reconocidas y asumidas por </w:t>
      </w:r>
      <w:r w:rsidR="00FD1B20" w:rsidRPr="00ED3D06">
        <w:rPr>
          <w:rFonts w:ascii="Times New Roman" w:eastAsia="Times New Roman" w:hAnsi="Times New Roman" w:cs="Times New Roman"/>
          <w:sz w:val="24"/>
          <w:szCs w:val="24"/>
          <w:lang w:val="es-ES" w:eastAsia="es-MX"/>
        </w:rPr>
        <w:t>l</w:t>
      </w:r>
      <w:r w:rsidR="00FD1B20" w:rsidRPr="00FD1B20">
        <w:rPr>
          <w:rFonts w:ascii="Times New Roman" w:eastAsia="Times New Roman" w:hAnsi="Times New Roman" w:cs="Times New Roman"/>
          <w:sz w:val="24"/>
          <w:szCs w:val="24"/>
          <w:lang w:val="es-ES" w:eastAsia="es-MX"/>
        </w:rPr>
        <w:t>a</w:t>
      </w:r>
      <w:r w:rsidR="00FD1B20" w:rsidRPr="00ED3D06">
        <w:rPr>
          <w:rFonts w:ascii="Times New Roman" w:eastAsia="Times New Roman" w:hAnsi="Times New Roman" w:cs="Times New Roman"/>
          <w:sz w:val="24"/>
          <w:szCs w:val="24"/>
          <w:lang w:val="es-ES" w:eastAsia="es-MX"/>
        </w:rPr>
        <w:t xml:space="preserve"> ritualidad eclesiástica. (Hernández, 2012)</w:t>
      </w:r>
    </w:p>
    <w:p w:rsidR="00ED3D06" w:rsidRPr="00ED3D06" w:rsidRDefault="00ED3D06" w:rsidP="00AD2178">
      <w:pPr>
        <w:shd w:val="clear" w:color="auto" w:fill="FFFFFF"/>
        <w:spacing w:before="100" w:beforeAutospacing="1" w:after="360" w:line="240" w:lineRule="auto"/>
        <w:jc w:val="both"/>
        <w:rPr>
          <w:rFonts w:ascii="Times New Roman" w:eastAsia="Times New Roman" w:hAnsi="Times New Roman" w:cs="Times New Roman"/>
          <w:sz w:val="24"/>
          <w:szCs w:val="24"/>
          <w:lang w:val="es-ES" w:eastAsia="es-MX"/>
        </w:rPr>
      </w:pPr>
      <w:r w:rsidRPr="00ED3D06">
        <w:rPr>
          <w:rFonts w:ascii="Times New Roman" w:eastAsia="Times New Roman" w:hAnsi="Times New Roman" w:cs="Times New Roman"/>
          <w:noProof/>
          <w:color w:val="24890D"/>
          <w:sz w:val="24"/>
          <w:szCs w:val="24"/>
          <w:lang w:eastAsia="es-MX"/>
        </w:rPr>
        <w:drawing>
          <wp:anchor distT="0" distB="0" distL="114300" distR="114300" simplePos="0" relativeHeight="251661312" behindDoc="0" locked="0" layoutInCell="1" allowOverlap="1" wp14:anchorId="18BFE084" wp14:editId="1414E579">
            <wp:simplePos x="0" y="0"/>
            <wp:positionH relativeFrom="margin">
              <wp:align>right</wp:align>
            </wp:positionH>
            <wp:positionV relativeFrom="paragraph">
              <wp:posOffset>3810</wp:posOffset>
            </wp:positionV>
            <wp:extent cx="1570990" cy="2143125"/>
            <wp:effectExtent l="0" t="0" r="0" b="9525"/>
            <wp:wrapSquare wrapText="left"/>
            <wp:docPr id="1" name="Imagen 1" descr="Justin_filozo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stin_filozo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099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3D06">
        <w:rPr>
          <w:rFonts w:ascii="Times New Roman" w:eastAsia="Times New Roman" w:hAnsi="Times New Roman" w:cs="Times New Roman"/>
          <w:sz w:val="24"/>
          <w:szCs w:val="24"/>
          <w:lang w:val="es-ES" w:eastAsia="es-MX"/>
        </w:rPr>
        <w:t>Repensar una espiritualidad ha dejado de ser, desde hace tiempo, una práctica paternalista donde un sacerdote impone una concepción técnica, clásica y heredada de manera ortodoxa; que se enriquece y adquiere privilegios sojuzgando al inconforme que se siente oprimido por su propia situación política.</w:t>
      </w:r>
    </w:p>
    <w:p w:rsidR="00ED3D06" w:rsidRPr="00ED3D06" w:rsidRDefault="00FD1B20" w:rsidP="00ED3D06">
      <w:pPr>
        <w:shd w:val="clear" w:color="auto" w:fill="FFFFFF"/>
        <w:spacing w:before="100" w:beforeAutospacing="1" w:after="360" w:line="240" w:lineRule="auto"/>
        <w:rPr>
          <w:rFonts w:ascii="Times New Roman" w:eastAsia="Times New Roman" w:hAnsi="Times New Roman" w:cs="Times New Roman"/>
          <w:sz w:val="24"/>
          <w:szCs w:val="24"/>
          <w:lang w:val="es-ES" w:eastAsia="es-MX"/>
        </w:rPr>
      </w:pPr>
      <w:r w:rsidRPr="00ED3D06">
        <w:rPr>
          <w:rFonts w:ascii="Times New Roman" w:eastAsia="Times New Roman" w:hAnsi="Times New Roman" w:cs="Times New Roman"/>
          <w:sz w:val="24"/>
          <w:szCs w:val="24"/>
          <w:lang w:val="es-ES" w:eastAsia="es-MX"/>
        </w:rPr>
        <w:t>BIBLIOGRAFÍA</w:t>
      </w:r>
    </w:p>
    <w:p w:rsidR="00ED3D06" w:rsidRPr="00FD1B20" w:rsidRDefault="00ED3D06" w:rsidP="00FD1B20">
      <w:pPr>
        <w:pStyle w:val="Prrafodelista"/>
        <w:numPr>
          <w:ilvl w:val="0"/>
          <w:numId w:val="1"/>
        </w:numPr>
        <w:shd w:val="clear" w:color="auto" w:fill="FFFFFF"/>
        <w:spacing w:before="100" w:beforeAutospacing="1" w:after="360" w:line="240" w:lineRule="auto"/>
        <w:rPr>
          <w:rFonts w:ascii="Times New Roman" w:eastAsia="Times New Roman" w:hAnsi="Times New Roman" w:cs="Times New Roman"/>
          <w:sz w:val="24"/>
          <w:szCs w:val="24"/>
          <w:lang w:val="es-ES" w:eastAsia="es-MX"/>
        </w:rPr>
      </w:pPr>
      <w:proofErr w:type="spellStart"/>
      <w:r w:rsidRPr="00FD1B20">
        <w:rPr>
          <w:rFonts w:ascii="Times New Roman" w:eastAsia="Times New Roman" w:hAnsi="Times New Roman" w:cs="Times New Roman"/>
          <w:sz w:val="24"/>
          <w:szCs w:val="24"/>
          <w:lang w:val="es-ES" w:eastAsia="es-MX"/>
        </w:rPr>
        <w:t>Boff</w:t>
      </w:r>
      <w:proofErr w:type="spellEnd"/>
      <w:r w:rsidRPr="00FD1B20">
        <w:rPr>
          <w:rFonts w:ascii="Times New Roman" w:eastAsia="Times New Roman" w:hAnsi="Times New Roman" w:cs="Times New Roman"/>
          <w:sz w:val="24"/>
          <w:szCs w:val="24"/>
          <w:lang w:val="es-ES" w:eastAsia="es-MX"/>
        </w:rPr>
        <w:t xml:space="preserve">, L., 1985. </w:t>
      </w:r>
      <w:r w:rsidRPr="00FD1B20">
        <w:rPr>
          <w:rFonts w:ascii="Times New Roman" w:eastAsia="Times New Roman" w:hAnsi="Times New Roman" w:cs="Times New Roman"/>
          <w:i/>
          <w:iCs/>
          <w:sz w:val="24"/>
          <w:szCs w:val="24"/>
          <w:lang w:val="es-ES" w:eastAsia="es-MX"/>
        </w:rPr>
        <w:t xml:space="preserve">Cómo hacer teología de la liberación. </w:t>
      </w:r>
      <w:r w:rsidRPr="00FD1B20">
        <w:rPr>
          <w:rFonts w:ascii="Times New Roman" w:eastAsia="Times New Roman" w:hAnsi="Times New Roman" w:cs="Times New Roman"/>
          <w:sz w:val="24"/>
          <w:szCs w:val="24"/>
          <w:lang w:val="es-ES" w:eastAsia="es-MX"/>
        </w:rPr>
        <w:t>Madrid: Ediciones Paulinas.</w:t>
      </w:r>
    </w:p>
    <w:p w:rsidR="00ED3D06" w:rsidRPr="00FD1B20" w:rsidRDefault="00ED3D06" w:rsidP="00FD1B20">
      <w:pPr>
        <w:pStyle w:val="Prrafodelista"/>
        <w:numPr>
          <w:ilvl w:val="0"/>
          <w:numId w:val="1"/>
        </w:numPr>
        <w:shd w:val="clear" w:color="auto" w:fill="FFFFFF"/>
        <w:spacing w:before="100" w:beforeAutospacing="1" w:after="360" w:line="240" w:lineRule="auto"/>
        <w:rPr>
          <w:rFonts w:ascii="Times New Roman" w:eastAsia="Times New Roman" w:hAnsi="Times New Roman" w:cs="Times New Roman"/>
          <w:sz w:val="24"/>
          <w:szCs w:val="24"/>
          <w:lang w:val="es-ES" w:eastAsia="es-MX"/>
        </w:rPr>
      </w:pPr>
      <w:r w:rsidRPr="00FD1B20">
        <w:rPr>
          <w:rFonts w:ascii="Times New Roman" w:eastAsia="Times New Roman" w:hAnsi="Times New Roman" w:cs="Times New Roman"/>
          <w:sz w:val="24"/>
          <w:szCs w:val="24"/>
          <w:lang w:val="es-ES" w:eastAsia="es-MX"/>
        </w:rPr>
        <w:t xml:space="preserve">Hernández, M. G., 2012. </w:t>
      </w:r>
      <w:r w:rsidRPr="00FD1B20">
        <w:rPr>
          <w:rFonts w:ascii="Times New Roman" w:eastAsia="Times New Roman" w:hAnsi="Times New Roman" w:cs="Times New Roman"/>
          <w:i/>
          <w:iCs/>
          <w:sz w:val="24"/>
          <w:szCs w:val="24"/>
          <w:lang w:val="es-ES" w:eastAsia="es-MX"/>
        </w:rPr>
        <w:t xml:space="preserve">Historia contemporánea </w:t>
      </w:r>
      <w:r w:rsidR="00280C24" w:rsidRPr="00FD1B20">
        <w:rPr>
          <w:rFonts w:ascii="Times New Roman" w:eastAsia="Times New Roman" w:hAnsi="Times New Roman" w:cs="Times New Roman"/>
          <w:i/>
          <w:iCs/>
          <w:sz w:val="24"/>
          <w:szCs w:val="24"/>
          <w:lang w:val="es-ES" w:eastAsia="es-MX"/>
        </w:rPr>
        <w:t>de los movimientos</w:t>
      </w:r>
      <w:r w:rsidRPr="00FD1B20">
        <w:rPr>
          <w:rFonts w:ascii="Times New Roman" w:eastAsia="Times New Roman" w:hAnsi="Times New Roman" w:cs="Times New Roman"/>
          <w:i/>
          <w:iCs/>
          <w:sz w:val="24"/>
          <w:szCs w:val="24"/>
          <w:lang w:val="es-ES" w:eastAsia="es-MX"/>
        </w:rPr>
        <w:t xml:space="preserve"> indígena</w:t>
      </w:r>
      <w:r w:rsidR="00280C24">
        <w:rPr>
          <w:rFonts w:ascii="Times New Roman" w:eastAsia="Times New Roman" w:hAnsi="Times New Roman" w:cs="Times New Roman"/>
          <w:i/>
          <w:iCs/>
          <w:sz w:val="24"/>
          <w:szCs w:val="24"/>
          <w:lang w:val="es-ES" w:eastAsia="es-MX"/>
        </w:rPr>
        <w:t>s</w:t>
      </w:r>
      <w:r w:rsidRPr="00FD1B20">
        <w:rPr>
          <w:rFonts w:ascii="Times New Roman" w:eastAsia="Times New Roman" w:hAnsi="Times New Roman" w:cs="Times New Roman"/>
          <w:i/>
          <w:iCs/>
          <w:sz w:val="24"/>
          <w:szCs w:val="24"/>
          <w:lang w:val="es-ES" w:eastAsia="es-MX"/>
        </w:rPr>
        <w:t xml:space="preserve"> en la Sierra Norte de Puebla. </w:t>
      </w:r>
      <w:r w:rsidRPr="00FD1B20">
        <w:rPr>
          <w:rFonts w:ascii="Times New Roman" w:eastAsia="Times New Roman" w:hAnsi="Times New Roman" w:cs="Times New Roman"/>
          <w:sz w:val="24"/>
          <w:szCs w:val="24"/>
          <w:lang w:val="es-ES" w:eastAsia="es-MX"/>
        </w:rPr>
        <w:t>México: Ediciones Navarra.</w:t>
      </w:r>
    </w:p>
    <w:p w:rsidR="00ED3D06" w:rsidRPr="00FD1B20" w:rsidRDefault="00ED3D06" w:rsidP="00FD1B20">
      <w:pPr>
        <w:pStyle w:val="Prrafodelista"/>
        <w:numPr>
          <w:ilvl w:val="0"/>
          <w:numId w:val="1"/>
        </w:numPr>
        <w:shd w:val="clear" w:color="auto" w:fill="FFFFFF"/>
        <w:spacing w:before="100" w:beforeAutospacing="1" w:after="360" w:line="240" w:lineRule="auto"/>
        <w:rPr>
          <w:rFonts w:ascii="Times New Roman" w:eastAsia="Times New Roman" w:hAnsi="Times New Roman" w:cs="Times New Roman"/>
          <w:sz w:val="24"/>
          <w:szCs w:val="24"/>
          <w:lang w:val="es-ES" w:eastAsia="es-MX"/>
        </w:rPr>
      </w:pPr>
      <w:r w:rsidRPr="00FD1B20">
        <w:rPr>
          <w:rFonts w:ascii="Times New Roman" w:eastAsia="Times New Roman" w:hAnsi="Times New Roman" w:cs="Times New Roman"/>
          <w:sz w:val="24"/>
          <w:szCs w:val="24"/>
          <w:lang w:val="es-ES" w:eastAsia="es-MX"/>
        </w:rPr>
        <w:t xml:space="preserve">Masferrer, E., 2011. </w:t>
      </w:r>
      <w:r w:rsidRPr="00FD1B20">
        <w:rPr>
          <w:rFonts w:ascii="Times New Roman" w:eastAsia="Times New Roman" w:hAnsi="Times New Roman" w:cs="Times New Roman"/>
          <w:i/>
          <w:iCs/>
          <w:sz w:val="24"/>
          <w:szCs w:val="24"/>
          <w:lang w:val="es-ES" w:eastAsia="es-MX"/>
        </w:rPr>
        <w:t>Pluralidad religiosa en México. Cifras y proyecciones</w:t>
      </w:r>
      <w:r w:rsidR="00280C24" w:rsidRPr="00FD1B20">
        <w:rPr>
          <w:rFonts w:ascii="Times New Roman" w:eastAsia="Times New Roman" w:hAnsi="Times New Roman" w:cs="Times New Roman"/>
          <w:i/>
          <w:iCs/>
          <w:sz w:val="24"/>
          <w:szCs w:val="24"/>
          <w:lang w:val="es-ES" w:eastAsia="es-MX"/>
        </w:rPr>
        <w:t>.</w:t>
      </w:r>
      <w:r w:rsidRPr="00FD1B20">
        <w:rPr>
          <w:rFonts w:ascii="Times New Roman" w:eastAsia="Times New Roman" w:hAnsi="Times New Roman" w:cs="Times New Roman"/>
          <w:i/>
          <w:iCs/>
          <w:sz w:val="24"/>
          <w:szCs w:val="24"/>
          <w:lang w:val="es-ES" w:eastAsia="es-MX"/>
        </w:rPr>
        <w:t xml:space="preserve"> </w:t>
      </w:r>
      <w:r w:rsidRPr="00FD1B20">
        <w:rPr>
          <w:rFonts w:ascii="Times New Roman" w:eastAsia="Times New Roman" w:hAnsi="Times New Roman" w:cs="Times New Roman"/>
          <w:sz w:val="24"/>
          <w:szCs w:val="24"/>
          <w:lang w:val="es-ES" w:eastAsia="es-MX"/>
        </w:rPr>
        <w:t>1a ed. Buenos Aires: Libros de la Araucaria.</w:t>
      </w:r>
    </w:p>
    <w:p w:rsidR="004226FB" w:rsidRDefault="00195C66"/>
    <w:sectPr w:rsidR="004226FB">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C66" w:rsidRDefault="00195C66" w:rsidP="00802607">
      <w:pPr>
        <w:spacing w:after="0" w:line="240" w:lineRule="auto"/>
      </w:pPr>
      <w:r>
        <w:separator/>
      </w:r>
    </w:p>
  </w:endnote>
  <w:endnote w:type="continuationSeparator" w:id="0">
    <w:p w:rsidR="00195C66" w:rsidRDefault="00195C66" w:rsidP="0080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64354"/>
      <w:docPartObj>
        <w:docPartGallery w:val="Page Numbers (Bottom of Page)"/>
        <w:docPartUnique/>
      </w:docPartObj>
    </w:sdtPr>
    <w:sdtEndPr/>
    <w:sdtContent>
      <w:p w:rsidR="006F5203" w:rsidRDefault="006F5203" w:rsidP="006F5203">
        <w:pPr>
          <w:pStyle w:val="Piedepgina"/>
          <w:jc w:val="right"/>
        </w:pPr>
        <w:r w:rsidRPr="006F5203">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61670" cy="502920"/>
                  <wp:effectExtent l="9525" t="9525" r="5080" b="11430"/>
                  <wp:wrapNone/>
                  <wp:docPr id="7" name="Pergamino horizont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F5203" w:rsidRDefault="006F5203">
                              <w:pPr>
                                <w:jc w:val="center"/>
                                <w:rPr>
                                  <w:color w:val="808080" w:themeColor="text1" w:themeTint="7F"/>
                                </w:rPr>
                              </w:pPr>
                              <w:r>
                                <w:fldChar w:fldCharType="begin"/>
                              </w:r>
                              <w:r>
                                <w:instrText>PAGE    \* MERGEFORMAT</w:instrText>
                              </w:r>
                              <w:r>
                                <w:fldChar w:fldCharType="separate"/>
                              </w:r>
                              <w:r w:rsidR="00A80248" w:rsidRPr="00A80248">
                                <w:rPr>
                                  <w:noProof/>
                                  <w:color w:val="808080" w:themeColor="text1" w:themeTint="7F"/>
                                  <w:lang w:val="es-ES"/>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7"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" adj="5400" filled="f" fillcolor="#17365d" strokecolor="#a5a5a5">
                  <v:textbox>
                    <w:txbxContent>
                      <w:p w:rsidR="006F5203" w:rsidRDefault="006F5203">
                        <w:pPr>
                          <w:jc w:val="center"/>
                          <w:rPr>
                            <w:color w:val="808080" w:themeColor="text1" w:themeTint="7F"/>
                          </w:rPr>
                        </w:pPr>
                        <w:r>
                          <w:fldChar w:fldCharType="begin"/>
                        </w:r>
                        <w:r>
                          <w:instrText>PAGE    \* MERGEFORMAT</w:instrText>
                        </w:r>
                        <w:r>
                          <w:fldChar w:fldCharType="separate"/>
                        </w:r>
                        <w:r w:rsidR="00A80248" w:rsidRPr="00A80248">
                          <w:rPr>
                            <w:noProof/>
                            <w:color w:val="808080" w:themeColor="text1" w:themeTint="7F"/>
                            <w:lang w:val="es-ES"/>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C66" w:rsidRDefault="00195C66" w:rsidP="00802607">
      <w:pPr>
        <w:spacing w:after="0" w:line="240" w:lineRule="auto"/>
      </w:pPr>
      <w:r>
        <w:separator/>
      </w:r>
    </w:p>
  </w:footnote>
  <w:footnote w:type="continuationSeparator" w:id="0">
    <w:p w:rsidR="00195C66" w:rsidRDefault="00195C66" w:rsidP="00802607">
      <w:pPr>
        <w:spacing w:after="0" w:line="240" w:lineRule="auto"/>
      </w:pPr>
      <w:r>
        <w:continuationSeparator/>
      </w:r>
    </w:p>
  </w:footnote>
  <w:footnote w:id="1">
    <w:p w:rsidR="00FD1B20" w:rsidRPr="00393DAA" w:rsidRDefault="00FD1B20" w:rsidP="00FD1B20">
      <w:pPr>
        <w:pStyle w:val="NormalWeb"/>
        <w:shd w:val="clear" w:color="auto" w:fill="FFFFFF"/>
        <w:jc w:val="both"/>
        <w:rPr>
          <w:sz w:val="22"/>
          <w:lang w:val="es-ES"/>
        </w:rPr>
      </w:pPr>
      <w:r w:rsidRPr="00393DAA">
        <w:rPr>
          <w:rStyle w:val="Refdenotaalpie"/>
          <w:sz w:val="22"/>
        </w:rPr>
        <w:footnoteRef/>
      </w:r>
      <w:r w:rsidRPr="00393DAA">
        <w:rPr>
          <w:sz w:val="22"/>
        </w:rPr>
        <w:t xml:space="preserve"> </w:t>
      </w:r>
      <w:r w:rsidRPr="00393DAA">
        <w:rPr>
          <w:rFonts w:ascii="Agency FB" w:hAnsi="Agency FB"/>
          <w:sz w:val="18"/>
          <w:lang w:val="es-ES"/>
        </w:rPr>
        <w:t xml:space="preserve">Mario Cornejo Cuevas es por el momento el principal autor que encabeza Divagaciones, es egresado de la Universidad Autónoma de México, en la Facultad de Estudios Superiores Acatlán, de la carrera de Filosofía, con especialidad en Filosofía de la Cultura y Estética. Ha participado en Coloquios, Simposios y Seminarios en distintos lugares del país. </w:t>
      </w:r>
      <w:r w:rsidR="00A0276C" w:rsidRPr="00393DAA">
        <w:rPr>
          <w:rFonts w:ascii="Agency FB" w:hAnsi="Agency FB"/>
          <w:sz w:val="18"/>
          <w:lang w:val="es-ES"/>
        </w:rPr>
        <w:t>Se</w:t>
      </w:r>
      <w:r w:rsidRPr="00393DAA">
        <w:rPr>
          <w:rFonts w:ascii="Agency FB" w:hAnsi="Agency FB"/>
          <w:sz w:val="18"/>
          <w:lang w:val="es-ES"/>
        </w:rPr>
        <w:t xml:space="preserve"> encuentra trabajando en su tesis sobre “El simbolismo del maguey en la obra de José Clemente Orozco”. Su propósito es publicar un ensayo diariamente en esta página</w:t>
      </w:r>
      <w:r w:rsidR="00CE12ED" w:rsidRPr="00393DAA">
        <w:rPr>
          <w:rFonts w:ascii="Agency FB" w:hAnsi="Agency FB"/>
          <w:sz w:val="18"/>
          <w:lang w:val="es-ES"/>
        </w:rPr>
        <w:t xml:space="preserve"> web</w:t>
      </w:r>
      <w:r w:rsidRPr="00393DAA">
        <w:rPr>
          <w:rFonts w:ascii="Agency FB" w:hAnsi="Agency FB"/>
          <w:sz w:val="18"/>
          <w:lang w:val="es-ES"/>
        </w:rPr>
        <w:t>. Contacto: mariocornejocuevas@live.com</w:t>
      </w:r>
    </w:p>
    <w:p w:rsidR="00FD1B20" w:rsidRDefault="00FD1B2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607" w:rsidRPr="00802607" w:rsidRDefault="00802607">
    <w:pPr>
      <w:pStyle w:val="Encabezado"/>
      <w:rPr>
        <w:rFonts w:ascii="Papyrus" w:hAnsi="Papyrus"/>
        <w:sz w:val="28"/>
      </w:rPr>
    </w:pPr>
    <w:r w:rsidRPr="00802607">
      <w:rPr>
        <w:rFonts w:ascii="Papyrus" w:hAnsi="Papyrus"/>
        <w:sz w:val="28"/>
      </w:rPr>
      <w:t>DIVAGACIONES</w:t>
    </w:r>
  </w:p>
  <w:p w:rsidR="00802607" w:rsidRPr="00802607" w:rsidRDefault="00802607">
    <w:pPr>
      <w:pStyle w:val="Encabezado"/>
      <w:rPr>
        <w:rFonts w:ascii="Papyrus" w:hAnsi="Papyrus"/>
        <w:sz w:val="28"/>
      </w:rPr>
    </w:pPr>
    <w:r w:rsidRPr="00802607">
      <w:rPr>
        <w:rFonts w:ascii="Papyrus" w:hAnsi="Papyrus"/>
        <w:sz w:val="28"/>
      </w:rPr>
      <w:t>“solo por el placer de escribir”</w:t>
    </w:r>
  </w:p>
  <w:p w:rsidR="00802607" w:rsidRDefault="008026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726DB"/>
    <w:multiLevelType w:val="hybridMultilevel"/>
    <w:tmpl w:val="AC9EC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78"/>
    <w:rsid w:val="000A4A76"/>
    <w:rsid w:val="0015593E"/>
    <w:rsid w:val="00195C66"/>
    <w:rsid w:val="00280C24"/>
    <w:rsid w:val="00287DB0"/>
    <w:rsid w:val="00393DAA"/>
    <w:rsid w:val="004F52EA"/>
    <w:rsid w:val="00657CC1"/>
    <w:rsid w:val="006F5203"/>
    <w:rsid w:val="00781178"/>
    <w:rsid w:val="007E3004"/>
    <w:rsid w:val="00802607"/>
    <w:rsid w:val="008F6A14"/>
    <w:rsid w:val="00996A18"/>
    <w:rsid w:val="00A0276C"/>
    <w:rsid w:val="00A80248"/>
    <w:rsid w:val="00AD2178"/>
    <w:rsid w:val="00B45A76"/>
    <w:rsid w:val="00B56A16"/>
    <w:rsid w:val="00C94F27"/>
    <w:rsid w:val="00C95E46"/>
    <w:rsid w:val="00CE12ED"/>
    <w:rsid w:val="00D81540"/>
    <w:rsid w:val="00E85442"/>
    <w:rsid w:val="00EC2A56"/>
    <w:rsid w:val="00ED3D06"/>
    <w:rsid w:val="00FD1B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7B4CC4-2A21-4748-81B4-2344B19E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ED3D06"/>
    <w:pPr>
      <w:spacing w:before="540" w:after="180" w:line="240" w:lineRule="auto"/>
      <w:outlineLvl w:val="0"/>
    </w:pPr>
    <w:rPr>
      <w:rFonts w:ascii="Times New Roman" w:eastAsia="Times New Roman" w:hAnsi="Times New Roman" w:cs="Times New Roman"/>
      <w:b/>
      <w:bCs/>
      <w:kern w:val="36"/>
      <w:sz w:val="39"/>
      <w:szCs w:val="39"/>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3D06"/>
    <w:rPr>
      <w:rFonts w:ascii="Times New Roman" w:eastAsia="Times New Roman" w:hAnsi="Times New Roman" w:cs="Times New Roman"/>
      <w:b/>
      <w:bCs/>
      <w:kern w:val="36"/>
      <w:sz w:val="39"/>
      <w:szCs w:val="39"/>
      <w:lang w:eastAsia="es-MX"/>
    </w:rPr>
  </w:style>
  <w:style w:type="character" w:styleId="nfasis">
    <w:name w:val="Emphasis"/>
    <w:basedOn w:val="Fuentedeprrafopredeter"/>
    <w:uiPriority w:val="20"/>
    <w:qFormat/>
    <w:rsid w:val="00ED3D06"/>
    <w:rPr>
      <w:i/>
      <w:iCs/>
    </w:rPr>
  </w:style>
  <w:style w:type="paragraph" w:styleId="NormalWeb">
    <w:name w:val="Normal (Web)"/>
    <w:basedOn w:val="Normal"/>
    <w:uiPriority w:val="99"/>
    <w:unhideWhenUsed/>
    <w:rsid w:val="00ED3D06"/>
    <w:pPr>
      <w:spacing w:before="100" w:beforeAutospacing="1" w:after="360" w:line="240" w:lineRule="auto"/>
    </w:pPr>
    <w:rPr>
      <w:rFonts w:ascii="Times New Roman" w:eastAsia="Times New Roman" w:hAnsi="Times New Roman" w:cs="Times New Roman"/>
      <w:sz w:val="24"/>
      <w:szCs w:val="24"/>
      <w:lang w:eastAsia="es-MX"/>
    </w:rPr>
  </w:style>
  <w:style w:type="character" w:customStyle="1" w:styleId="cat-links2">
    <w:name w:val="cat-links2"/>
    <w:basedOn w:val="Fuentedeprrafopredeter"/>
    <w:rsid w:val="00ED3D06"/>
    <w:rPr>
      <w:b/>
      <w:bCs/>
      <w:caps/>
    </w:rPr>
  </w:style>
  <w:style w:type="character" w:customStyle="1" w:styleId="entry-date2">
    <w:name w:val="entry-date2"/>
    <w:basedOn w:val="Fuentedeprrafopredeter"/>
    <w:rsid w:val="00ED3D06"/>
  </w:style>
  <w:style w:type="character" w:customStyle="1" w:styleId="author">
    <w:name w:val="author"/>
    <w:basedOn w:val="Fuentedeprrafopredeter"/>
    <w:rsid w:val="00ED3D06"/>
  </w:style>
  <w:style w:type="character" w:customStyle="1" w:styleId="comments-link">
    <w:name w:val="comments-link"/>
    <w:basedOn w:val="Fuentedeprrafopredeter"/>
    <w:rsid w:val="00ED3D06"/>
  </w:style>
  <w:style w:type="paragraph" w:styleId="Encabezado">
    <w:name w:val="header"/>
    <w:basedOn w:val="Normal"/>
    <w:link w:val="EncabezadoCar"/>
    <w:uiPriority w:val="99"/>
    <w:unhideWhenUsed/>
    <w:rsid w:val="00802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607"/>
  </w:style>
  <w:style w:type="paragraph" w:styleId="Piedepgina">
    <w:name w:val="footer"/>
    <w:basedOn w:val="Normal"/>
    <w:link w:val="PiedepginaCar"/>
    <w:uiPriority w:val="99"/>
    <w:unhideWhenUsed/>
    <w:rsid w:val="008026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607"/>
  </w:style>
  <w:style w:type="paragraph" w:styleId="Textonotapie">
    <w:name w:val="footnote text"/>
    <w:basedOn w:val="Normal"/>
    <w:link w:val="TextonotapieCar"/>
    <w:uiPriority w:val="99"/>
    <w:semiHidden/>
    <w:unhideWhenUsed/>
    <w:rsid w:val="00FD1B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1B20"/>
    <w:rPr>
      <w:sz w:val="20"/>
      <w:szCs w:val="20"/>
    </w:rPr>
  </w:style>
  <w:style w:type="character" w:styleId="Refdenotaalpie">
    <w:name w:val="footnote reference"/>
    <w:basedOn w:val="Fuentedeprrafopredeter"/>
    <w:uiPriority w:val="99"/>
    <w:semiHidden/>
    <w:unhideWhenUsed/>
    <w:rsid w:val="00FD1B20"/>
    <w:rPr>
      <w:vertAlign w:val="superscript"/>
    </w:rPr>
  </w:style>
  <w:style w:type="character" w:customStyle="1" w:styleId="skimlinks-unlinked">
    <w:name w:val="skimlinks-unlinked"/>
    <w:basedOn w:val="Fuentedeprrafopredeter"/>
    <w:rsid w:val="00FD1B20"/>
  </w:style>
  <w:style w:type="paragraph" w:styleId="Prrafodelista">
    <w:name w:val="List Paragraph"/>
    <w:basedOn w:val="Normal"/>
    <w:uiPriority w:val="34"/>
    <w:qFormat/>
    <w:rsid w:val="00FD1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1860">
      <w:bodyDiv w:val="1"/>
      <w:marLeft w:val="0"/>
      <w:marRight w:val="0"/>
      <w:marTop w:val="0"/>
      <w:marBottom w:val="0"/>
      <w:divBdr>
        <w:top w:val="none" w:sz="0" w:space="0" w:color="auto"/>
        <w:left w:val="none" w:sz="0" w:space="0" w:color="auto"/>
        <w:bottom w:val="none" w:sz="0" w:space="0" w:color="auto"/>
        <w:right w:val="none" w:sz="0" w:space="0" w:color="auto"/>
      </w:divBdr>
      <w:divsChild>
        <w:div w:id="2108652076">
          <w:marLeft w:val="0"/>
          <w:marRight w:val="0"/>
          <w:marTop w:val="0"/>
          <w:marBottom w:val="0"/>
          <w:divBdr>
            <w:top w:val="none" w:sz="0" w:space="0" w:color="auto"/>
            <w:left w:val="none" w:sz="0" w:space="0" w:color="auto"/>
            <w:bottom w:val="none" w:sz="0" w:space="0" w:color="auto"/>
            <w:right w:val="none" w:sz="0" w:space="0" w:color="auto"/>
          </w:divBdr>
          <w:divsChild>
            <w:div w:id="1633246598">
              <w:marLeft w:val="0"/>
              <w:marRight w:val="0"/>
              <w:marTop w:val="0"/>
              <w:marBottom w:val="0"/>
              <w:divBdr>
                <w:top w:val="none" w:sz="0" w:space="0" w:color="auto"/>
                <w:left w:val="none" w:sz="0" w:space="0" w:color="auto"/>
                <w:bottom w:val="none" w:sz="0" w:space="0" w:color="auto"/>
                <w:right w:val="none" w:sz="0" w:space="0" w:color="auto"/>
              </w:divBdr>
              <w:divsChild>
                <w:div w:id="1902015425">
                  <w:marLeft w:val="0"/>
                  <w:marRight w:val="0"/>
                  <w:marTop w:val="0"/>
                  <w:marBottom w:val="0"/>
                  <w:divBdr>
                    <w:top w:val="none" w:sz="0" w:space="0" w:color="auto"/>
                    <w:left w:val="none" w:sz="0" w:space="0" w:color="auto"/>
                    <w:bottom w:val="none" w:sz="0" w:space="0" w:color="auto"/>
                    <w:right w:val="none" w:sz="0" w:space="0" w:color="auto"/>
                  </w:divBdr>
                  <w:divsChild>
                    <w:div w:id="1425418673">
                      <w:marLeft w:val="0"/>
                      <w:marRight w:val="0"/>
                      <w:marTop w:val="0"/>
                      <w:marBottom w:val="0"/>
                      <w:divBdr>
                        <w:top w:val="none" w:sz="0" w:space="0" w:color="auto"/>
                        <w:left w:val="none" w:sz="0" w:space="0" w:color="auto"/>
                        <w:bottom w:val="none" w:sz="0" w:space="0" w:color="auto"/>
                        <w:right w:val="none" w:sz="0" w:space="0" w:color="auto"/>
                      </w:divBdr>
                      <w:divsChild>
                        <w:div w:id="1091394274">
                          <w:marLeft w:val="0"/>
                          <w:marRight w:val="0"/>
                          <w:marTop w:val="0"/>
                          <w:marBottom w:val="120"/>
                          <w:divBdr>
                            <w:top w:val="none" w:sz="0" w:space="0" w:color="auto"/>
                            <w:left w:val="none" w:sz="0" w:space="0" w:color="auto"/>
                            <w:bottom w:val="none" w:sz="0" w:space="0" w:color="auto"/>
                            <w:right w:val="none" w:sz="0" w:space="0" w:color="auto"/>
                          </w:divBdr>
                        </w:div>
                        <w:div w:id="649099065">
                          <w:marLeft w:val="0"/>
                          <w:marRight w:val="0"/>
                          <w:marTop w:val="0"/>
                          <w:marBottom w:val="120"/>
                          <w:divBdr>
                            <w:top w:val="none" w:sz="0" w:space="0" w:color="auto"/>
                            <w:left w:val="none" w:sz="0" w:space="0" w:color="auto"/>
                            <w:bottom w:val="none" w:sz="0" w:space="0" w:color="auto"/>
                            <w:right w:val="none" w:sz="0" w:space="0" w:color="auto"/>
                          </w:divBdr>
                        </w:div>
                        <w:div w:id="208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662554">
      <w:bodyDiv w:val="1"/>
      <w:marLeft w:val="0"/>
      <w:marRight w:val="0"/>
      <w:marTop w:val="0"/>
      <w:marBottom w:val="0"/>
      <w:divBdr>
        <w:top w:val="none" w:sz="0" w:space="0" w:color="auto"/>
        <w:left w:val="none" w:sz="0" w:space="0" w:color="auto"/>
        <w:bottom w:val="none" w:sz="0" w:space="0" w:color="auto"/>
        <w:right w:val="none" w:sz="0" w:space="0" w:color="auto"/>
      </w:divBdr>
      <w:divsChild>
        <w:div w:id="1181427923">
          <w:marLeft w:val="0"/>
          <w:marRight w:val="0"/>
          <w:marTop w:val="0"/>
          <w:marBottom w:val="0"/>
          <w:divBdr>
            <w:top w:val="none" w:sz="0" w:space="0" w:color="auto"/>
            <w:left w:val="none" w:sz="0" w:space="0" w:color="auto"/>
            <w:bottom w:val="none" w:sz="0" w:space="0" w:color="auto"/>
            <w:right w:val="none" w:sz="0" w:space="0" w:color="auto"/>
          </w:divBdr>
          <w:divsChild>
            <w:div w:id="1260262023">
              <w:marLeft w:val="0"/>
              <w:marRight w:val="0"/>
              <w:marTop w:val="0"/>
              <w:marBottom w:val="0"/>
              <w:divBdr>
                <w:top w:val="none" w:sz="0" w:space="0" w:color="auto"/>
                <w:left w:val="none" w:sz="0" w:space="0" w:color="auto"/>
                <w:bottom w:val="none" w:sz="0" w:space="0" w:color="auto"/>
                <w:right w:val="none" w:sz="0" w:space="0" w:color="auto"/>
              </w:divBdr>
              <w:divsChild>
                <w:div w:id="1215192042">
                  <w:marLeft w:val="0"/>
                  <w:marRight w:val="0"/>
                  <w:marTop w:val="0"/>
                  <w:marBottom w:val="0"/>
                  <w:divBdr>
                    <w:top w:val="none" w:sz="0" w:space="0" w:color="auto"/>
                    <w:left w:val="none" w:sz="0" w:space="0" w:color="auto"/>
                    <w:bottom w:val="none" w:sz="0" w:space="0" w:color="auto"/>
                    <w:right w:val="none" w:sz="0" w:space="0" w:color="auto"/>
                  </w:divBdr>
                  <w:divsChild>
                    <w:div w:id="993145811">
                      <w:marLeft w:val="0"/>
                      <w:marRight w:val="0"/>
                      <w:marTop w:val="0"/>
                      <w:marBottom w:val="0"/>
                      <w:divBdr>
                        <w:top w:val="none" w:sz="0" w:space="0" w:color="auto"/>
                        <w:left w:val="none" w:sz="0" w:space="0" w:color="auto"/>
                        <w:bottom w:val="none" w:sz="0" w:space="0" w:color="auto"/>
                        <w:right w:val="none" w:sz="0" w:space="0" w:color="auto"/>
                      </w:divBdr>
                      <w:divsChild>
                        <w:div w:id="998077493">
                          <w:marLeft w:val="0"/>
                          <w:marRight w:val="0"/>
                          <w:marTop w:val="0"/>
                          <w:marBottom w:val="0"/>
                          <w:divBdr>
                            <w:top w:val="none" w:sz="0" w:space="0" w:color="auto"/>
                            <w:left w:val="none" w:sz="0" w:space="0" w:color="auto"/>
                            <w:bottom w:val="none" w:sz="0" w:space="0" w:color="auto"/>
                            <w:right w:val="none" w:sz="0" w:space="0" w:color="auto"/>
                          </w:divBdr>
                          <w:divsChild>
                            <w:div w:id="16291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iocornejocuevas.wordpress.com/category/interculturalidad/" TargetMode="Externa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ariocornejocuevas.wordpress.com/author/mariocornejocuevas/" TargetMode="External"/><Relationship Id="rId17" Type="http://schemas.openxmlformats.org/officeDocument/2006/relationships/hyperlink" Target="https://mariocornejocuevas.files.wordpress.com/2014/07/justin_filozof.jp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iocornejocuevas.wordpress.com/2014/07/30/de-la-teologia-de-la-liberacion-a-la-teologia-india/" TargetMode="External"/><Relationship Id="rId5" Type="http://schemas.openxmlformats.org/officeDocument/2006/relationships/webSettings" Target="webSettings.xml"/><Relationship Id="rId15" Type="http://schemas.openxmlformats.org/officeDocument/2006/relationships/hyperlink" Target="https://mariocornejocuevas.files.wordpress.com/2014/07/13.png" TargetMode="External"/><Relationship Id="rId10" Type="http://schemas.openxmlformats.org/officeDocument/2006/relationships/hyperlink" Target="http://mariocornejocuevas.wordpress.com/category/relig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riocornejocuevas.wordpress.com/category/politica/"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B481E-EC7C-42D5-9D98-7136CC64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Pérez Pérez</dc:creator>
  <cp:keywords/>
  <dc:description/>
  <cp:lastModifiedBy>HP 245-G6</cp:lastModifiedBy>
  <cp:revision>2</cp:revision>
  <dcterms:created xsi:type="dcterms:W3CDTF">2018-11-20T21:56:00Z</dcterms:created>
  <dcterms:modified xsi:type="dcterms:W3CDTF">2018-11-20T21:56:00Z</dcterms:modified>
</cp:coreProperties>
</file>